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ind w:firstLine="883" w:firstLineChars="200"/>
        <w:jc w:val="both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英吉沙县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2018年农产品产地初加工项目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绩效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自评报告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在英吉沙县新建85座电热泵式烘干房，每座补助资金10.28万元，共计补助资金872.24万元。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二）项目预算</w:t>
      </w:r>
      <w:r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b/>
          <w:bCs w:val="0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/>
          <w:bCs w:val="0"/>
          <w:color w:val="000000" w:themeColor="text1"/>
          <w:spacing w:val="-4"/>
          <w:sz w:val="32"/>
          <w:szCs w:val="32"/>
          <w:lang w:val="en-US" w:eastAsia="zh-CN"/>
        </w:rPr>
        <w:t>1.1通过实施</w:t>
      </w:r>
      <w:r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英吉沙县2018年农产品产地加工补助项目，大力提高我县农副产品加工水平，为农民实现增收奠定了基础。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1.2</w:t>
      </w:r>
      <w:r>
        <w:rPr>
          <w:rStyle w:val="19"/>
          <w:rFonts w:hint="eastAsia" w:ascii="仿宋" w:hAnsi="仿宋" w:eastAsia="仿宋"/>
          <w:b/>
          <w:bCs w:val="0"/>
          <w:color w:val="000000" w:themeColor="text1"/>
          <w:spacing w:val="-4"/>
          <w:sz w:val="32"/>
          <w:szCs w:val="32"/>
          <w:lang w:val="en-US" w:eastAsia="zh-CN"/>
        </w:rPr>
        <w:t>通过实施</w:t>
      </w:r>
      <w:r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英吉沙县2018年农产品产地加工补助项目，，有效改善了我县农业生态环境，促进农业生产增收、增效。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1.3</w:t>
      </w:r>
      <w:r>
        <w:rPr>
          <w:rStyle w:val="19"/>
          <w:rFonts w:hint="eastAsia" w:ascii="仿宋" w:hAnsi="仿宋" w:eastAsia="仿宋"/>
          <w:b/>
          <w:bCs w:val="0"/>
          <w:color w:val="000000" w:themeColor="text1"/>
          <w:spacing w:val="-4"/>
          <w:sz w:val="32"/>
          <w:szCs w:val="32"/>
          <w:lang w:val="en-US" w:eastAsia="zh-CN"/>
        </w:rPr>
        <w:t>通过实施</w:t>
      </w:r>
      <w:r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英吉沙县2018年农产品产地加工补助项目，激发了农民发展农产品加工的热情，为脱贫攻坚打下了坚实基础。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延续项目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项目资金按照资金批复文件由项目实施方使用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黑体" w:hAnsi="黑体" w:eastAsia="黑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/>
          <w:bCs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201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年</w:t>
      </w:r>
      <w:r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农产品产地加工补助项目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预算安排总额为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872.24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872.24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872.24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我单位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已将项目资金拨付各项目实施方，由实施方根据项目实施进度使用项目资金。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项目资金都已实行国库集中支付报账制管理，由国库直接支付给中标企业。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本项目在实施过程中符合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黑体" w:hAnsi="黑体" w:eastAsia="黑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/>
          <w:bCs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相关单位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黑体" w:hAnsi="黑体" w:eastAsia="黑体"/>
          <w:b/>
          <w:bCs/>
          <w:color w:val="000000" w:themeColor="text1"/>
        </w:rPr>
      </w:pPr>
      <w:r>
        <w:rPr>
          <w:rStyle w:val="19"/>
          <w:rFonts w:hint="eastAsia" w:ascii="黑体" w:hAnsi="黑体" w:eastAsia="黑体"/>
          <w:b/>
          <w:bCs/>
          <w:color w:val="000000" w:themeColor="text1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17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18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经济性：</w:t>
      </w: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已完成按预期指标。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已完成按预期指标。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效益性：</w:t>
      </w: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已完成按预期指标。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2018年本项目绩效目标全部达成，不存在未完成原因分析。”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黑体" w:hAnsi="黑体" w:eastAsia="黑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/>
          <w:bCs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该项目已实施完毕，待设备调试运行完成后，第一个生产周期结束时再支付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5%设备采购款</w:t>
      </w:r>
      <w:r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1、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建议以后加大国库集中支付报账制管理的执行力度，更好地项目资金的动态管理的风险控制。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、建议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相关部门加大项目监管力度。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黑体" w:hAnsi="黑体" w:eastAsia="黑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/>
          <w:bCs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产品产地加工补助项目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</w:rPr>
        <w:t>县今后开展此类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黑体" w:hAnsi="黑体" w:eastAsia="黑体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/>
          <w:bCs/>
          <w:color w:val="000000" w:themeColor="text1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 xml:space="preserve">                                  英吉沙县农业局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</w:rPr>
        <w:t xml:space="preserve">                                 2019年1月27日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134" w:bottom="1417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2C6C387E"/>
    <w:rsid w:val="2D0B2B77"/>
    <w:rsid w:val="4D2113D9"/>
    <w:rsid w:val="585E4BAF"/>
    <w:rsid w:val="7B8A3A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6</TotalTime>
  <ScaleCrop>false</ScaleCrop>
  <LinksUpToDate>false</LinksUpToDate>
  <CharactersWithSpaces>1916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杨新东</cp:lastModifiedBy>
  <cp:lastPrinted>2018-12-17T10:15:00Z</cp:lastPrinted>
  <dcterms:modified xsi:type="dcterms:W3CDTF">2019-01-30T11:50:13Z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